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B08" w:rsidRPr="007D21F1" w:rsidRDefault="007D21F1" w:rsidP="007D21F1">
      <w:pPr>
        <w:ind w:left="630" w:hangingChars="300" w:hanging="630"/>
        <w:rPr>
          <w:rFonts w:ascii="ＭＳ 明朝" w:eastAsia="ＭＳ 明朝" w:hAnsi="ＭＳ 明朝"/>
          <w:lang w:eastAsia="zh-TW"/>
        </w:rPr>
      </w:pPr>
      <w:bookmarkStart w:id="0" w:name="_GoBack"/>
      <w:bookmarkEnd w:id="0"/>
      <w:r w:rsidRPr="00716E6F">
        <w:rPr>
          <w:rFonts w:hint="eastAsia"/>
          <w:lang w:eastAsia="zh-TW"/>
        </w:rPr>
        <w:t xml:space="preserve">　　　</w:t>
      </w:r>
      <w:r w:rsidR="00B67A1B">
        <w:rPr>
          <w:rFonts w:hint="eastAsia"/>
          <w:lang w:eastAsia="zh-TW"/>
        </w:rPr>
        <w:t>（仮称）</w:t>
      </w:r>
      <w:r>
        <w:rPr>
          <w:rFonts w:hint="eastAsia"/>
          <w:lang w:eastAsia="zh-TW"/>
        </w:rPr>
        <w:t>貝塚市</w:t>
      </w:r>
      <w:r w:rsidRPr="007D21F1">
        <w:rPr>
          <w:rFonts w:ascii="ＭＳ 明朝" w:eastAsia="ＭＳ 明朝" w:hAnsi="ＭＳ 明朝" w:hint="eastAsia"/>
          <w:lang w:eastAsia="zh-TW"/>
        </w:rPr>
        <w:t>手話言語条例</w:t>
      </w:r>
      <w:r w:rsidR="00B67A1B">
        <w:rPr>
          <w:rFonts w:ascii="ＭＳ 明朝" w:eastAsia="ＭＳ 明朝" w:hAnsi="ＭＳ 明朝" w:hint="eastAsia"/>
          <w:lang w:eastAsia="zh-TW"/>
        </w:rPr>
        <w:t>（素案）</w:t>
      </w:r>
    </w:p>
    <w:p w:rsidR="00454DD0" w:rsidRPr="00F74C06" w:rsidRDefault="00454DD0" w:rsidP="00454DD0">
      <w:pPr>
        <w:ind w:firstLineChars="100" w:firstLine="210"/>
        <w:rPr>
          <w:rFonts w:ascii="ＭＳ 明朝" w:eastAsia="ＭＳ 明朝" w:hAnsi="ＭＳ 明朝"/>
        </w:rPr>
      </w:pPr>
      <w:r w:rsidRPr="00F74C06">
        <w:rPr>
          <w:rFonts w:ascii="ＭＳ 明朝" w:eastAsia="ＭＳ 明朝" w:hAnsi="ＭＳ 明朝" w:hint="eastAsia"/>
        </w:rPr>
        <w:t>（目的）</w:t>
      </w:r>
    </w:p>
    <w:p w:rsidR="00454DD0" w:rsidRPr="00F74C06" w:rsidRDefault="00454DD0" w:rsidP="00454DD0">
      <w:pPr>
        <w:ind w:left="210" w:hangingChars="100" w:hanging="210"/>
        <w:rPr>
          <w:rFonts w:ascii="ＭＳ 明朝" w:eastAsia="ＭＳ 明朝" w:hAnsi="ＭＳ 明朝"/>
          <w:b/>
        </w:rPr>
      </w:pPr>
      <w:r w:rsidRPr="00F74C06">
        <w:rPr>
          <w:rFonts w:ascii="ＭＳ 明朝" w:eastAsia="ＭＳ 明朝" w:hAnsi="ＭＳ 明朝" w:hint="eastAsia"/>
        </w:rPr>
        <w:t>第１条　この条例は、障害者の権利に関する条約及び障害者基本法（昭和45年法律第84号）において手話が言語であると位置付けられたことを踏まえ、手話への理解の促進及び手話の普及に関して基本理念を定め、市の責務並びに市民及び事業者の役割を明らかにするとともに、施策の基本的事項を定めることにより、手話への理解の促進及び手話の普及を図り、もって全ての市民が相互に人格及び個性を尊重し合いながら共生する地域社会を実現することを目的とする。</w:t>
      </w:r>
    </w:p>
    <w:p w:rsidR="00454DD0" w:rsidRPr="00F74C06" w:rsidRDefault="00454DD0" w:rsidP="00454DD0">
      <w:pPr>
        <w:ind w:firstLineChars="100" w:firstLine="210"/>
        <w:rPr>
          <w:rFonts w:ascii="ＭＳ 明朝" w:eastAsia="ＭＳ 明朝" w:hAnsi="ＭＳ 明朝"/>
        </w:rPr>
      </w:pPr>
      <w:r w:rsidRPr="00F74C06">
        <w:rPr>
          <w:rFonts w:ascii="ＭＳ 明朝" w:eastAsia="ＭＳ 明朝" w:hAnsi="ＭＳ 明朝" w:hint="eastAsia"/>
        </w:rPr>
        <w:t>（定義）</w:t>
      </w:r>
    </w:p>
    <w:p w:rsidR="00454DD0" w:rsidRPr="00F74C06" w:rsidRDefault="00454DD0" w:rsidP="00454DD0">
      <w:pPr>
        <w:ind w:left="210" w:hangingChars="100" w:hanging="210"/>
        <w:rPr>
          <w:rFonts w:ascii="ＭＳ 明朝" w:eastAsia="ＭＳ 明朝" w:hAnsi="ＭＳ 明朝"/>
        </w:rPr>
      </w:pPr>
      <w:r w:rsidRPr="00F74C06">
        <w:rPr>
          <w:rFonts w:ascii="ＭＳ 明朝" w:eastAsia="ＭＳ 明朝" w:hAnsi="ＭＳ 明朝" w:hint="eastAsia"/>
        </w:rPr>
        <w:t>第２条　この条例において「ろう者」とは、手話を主なコミュニケーションの手段として用いる聴覚障害者をいう。</w:t>
      </w:r>
    </w:p>
    <w:p w:rsidR="00454DD0" w:rsidRPr="00F74C06" w:rsidRDefault="00454DD0" w:rsidP="00454DD0">
      <w:pPr>
        <w:ind w:firstLineChars="100" w:firstLine="210"/>
        <w:rPr>
          <w:rFonts w:ascii="ＭＳ 明朝" w:eastAsia="ＭＳ 明朝" w:hAnsi="ＭＳ 明朝"/>
        </w:rPr>
      </w:pPr>
      <w:r w:rsidRPr="00F74C06">
        <w:rPr>
          <w:rFonts w:ascii="ＭＳ 明朝" w:eastAsia="ＭＳ 明朝" w:hAnsi="ＭＳ 明朝" w:hint="eastAsia"/>
        </w:rPr>
        <w:t>（基本理念）</w:t>
      </w:r>
    </w:p>
    <w:p w:rsidR="00454DD0" w:rsidRPr="00F74C06" w:rsidRDefault="00454DD0" w:rsidP="00454DD0">
      <w:pPr>
        <w:ind w:left="210" w:hangingChars="100" w:hanging="210"/>
        <w:rPr>
          <w:rFonts w:ascii="ＭＳ 明朝" w:eastAsia="ＭＳ 明朝" w:hAnsi="ＭＳ 明朝"/>
        </w:rPr>
      </w:pPr>
      <w:r w:rsidRPr="00F74C06">
        <w:rPr>
          <w:rFonts w:ascii="ＭＳ 明朝" w:eastAsia="ＭＳ 明朝" w:hAnsi="ＭＳ 明朝" w:hint="eastAsia"/>
        </w:rPr>
        <w:t>第３条　手話への理解の促進及び手話の普及は、ろう者が手話により意思疎通を図る権利を有することを前提に、その権利を尊重することを基本として行われなければならない。</w:t>
      </w:r>
    </w:p>
    <w:p w:rsidR="00454DD0" w:rsidRPr="00F74C06" w:rsidRDefault="00454DD0" w:rsidP="00454DD0">
      <w:pPr>
        <w:ind w:firstLineChars="100" w:firstLine="210"/>
        <w:rPr>
          <w:rFonts w:ascii="ＭＳ 明朝" w:eastAsia="ＭＳ 明朝" w:hAnsi="ＭＳ 明朝"/>
        </w:rPr>
      </w:pPr>
      <w:r w:rsidRPr="00F74C06">
        <w:rPr>
          <w:rFonts w:ascii="ＭＳ 明朝" w:eastAsia="ＭＳ 明朝" w:hAnsi="ＭＳ 明朝" w:hint="eastAsia"/>
        </w:rPr>
        <w:t>（市の責務）</w:t>
      </w:r>
    </w:p>
    <w:p w:rsidR="00454DD0" w:rsidRPr="00F74C06" w:rsidRDefault="00454DD0" w:rsidP="00454DD0">
      <w:pPr>
        <w:ind w:left="210" w:hangingChars="100" w:hanging="210"/>
        <w:rPr>
          <w:rFonts w:ascii="ＭＳ 明朝" w:eastAsia="ＭＳ 明朝" w:hAnsi="ＭＳ 明朝"/>
        </w:rPr>
      </w:pPr>
      <w:r w:rsidRPr="00F74C06">
        <w:rPr>
          <w:rFonts w:ascii="ＭＳ 明朝" w:eastAsia="ＭＳ 明朝" w:hAnsi="ＭＳ 明朝" w:hint="eastAsia"/>
        </w:rPr>
        <w:t>第４条　市は、前条に規定する基本理念（以下「基本理念」という。）にのっとり、手話への理解の促進及び手話の普及を図り、ろう者が手話を使用しやすい環境にするための施策の推進に努めるものとする。</w:t>
      </w:r>
    </w:p>
    <w:p w:rsidR="00454DD0" w:rsidRPr="00F74C06" w:rsidRDefault="00454DD0" w:rsidP="00454DD0">
      <w:pPr>
        <w:ind w:firstLineChars="100" w:firstLine="210"/>
        <w:rPr>
          <w:rFonts w:ascii="ＭＳ 明朝" w:eastAsia="ＭＳ 明朝" w:hAnsi="ＭＳ 明朝"/>
        </w:rPr>
      </w:pPr>
      <w:r w:rsidRPr="00F74C06">
        <w:rPr>
          <w:rFonts w:ascii="ＭＳ 明朝" w:eastAsia="ＭＳ 明朝" w:hAnsi="ＭＳ 明朝" w:hint="eastAsia"/>
        </w:rPr>
        <w:t>（市民及び事業者の役割）</w:t>
      </w:r>
    </w:p>
    <w:p w:rsidR="00454DD0" w:rsidRPr="00F74C06" w:rsidRDefault="00454DD0" w:rsidP="00454DD0">
      <w:pPr>
        <w:ind w:left="210" w:hangingChars="100" w:hanging="210"/>
        <w:rPr>
          <w:rFonts w:ascii="ＭＳ 明朝" w:eastAsia="ＭＳ 明朝" w:hAnsi="ＭＳ 明朝"/>
        </w:rPr>
      </w:pPr>
      <w:r w:rsidRPr="00F74C06">
        <w:rPr>
          <w:rFonts w:ascii="ＭＳ 明朝" w:eastAsia="ＭＳ 明朝" w:hAnsi="ＭＳ 明朝" w:hint="eastAsia"/>
        </w:rPr>
        <w:t>第５条　市民及び事業者は、基本理念に対する理解を深め、市が推進する施策に協力するよう努めるものとする。</w:t>
      </w:r>
    </w:p>
    <w:p w:rsidR="00454DD0" w:rsidRPr="00F74C06" w:rsidRDefault="00454DD0" w:rsidP="00454DD0">
      <w:pPr>
        <w:ind w:left="210" w:hangingChars="100" w:hanging="210"/>
        <w:rPr>
          <w:rFonts w:ascii="ＭＳ 明朝" w:eastAsia="ＭＳ 明朝" w:hAnsi="ＭＳ 明朝"/>
        </w:rPr>
      </w:pPr>
      <w:r w:rsidRPr="00F74C06">
        <w:rPr>
          <w:rFonts w:ascii="ＭＳ 明朝" w:eastAsia="ＭＳ 明朝" w:hAnsi="ＭＳ 明朝" w:hint="eastAsia"/>
        </w:rPr>
        <w:t>２　事業者は、ろう者が利用しやすいサービスを提供するとともに、ろう者が働きやすい環境を整備するよう努めるものとする。</w:t>
      </w:r>
    </w:p>
    <w:p w:rsidR="00454DD0" w:rsidRPr="00F74C06" w:rsidRDefault="00454DD0" w:rsidP="00454DD0">
      <w:pPr>
        <w:ind w:firstLineChars="100" w:firstLine="210"/>
        <w:rPr>
          <w:rFonts w:ascii="ＭＳ 明朝" w:eastAsia="ＭＳ 明朝" w:hAnsi="ＭＳ 明朝"/>
        </w:rPr>
      </w:pPr>
      <w:r w:rsidRPr="00F74C06">
        <w:rPr>
          <w:rFonts w:ascii="ＭＳ 明朝" w:eastAsia="ＭＳ 明朝" w:hAnsi="ＭＳ 明朝" w:hint="eastAsia"/>
        </w:rPr>
        <w:t>（施策の推進）</w:t>
      </w:r>
    </w:p>
    <w:p w:rsidR="00454DD0" w:rsidRPr="00F74C06" w:rsidRDefault="00454DD0" w:rsidP="00454DD0">
      <w:pPr>
        <w:rPr>
          <w:rFonts w:ascii="ＭＳ 明朝" w:eastAsia="ＭＳ 明朝" w:hAnsi="ＭＳ 明朝"/>
        </w:rPr>
      </w:pPr>
      <w:r w:rsidRPr="00F74C06">
        <w:rPr>
          <w:rFonts w:ascii="ＭＳ 明朝" w:eastAsia="ＭＳ 明朝" w:hAnsi="ＭＳ 明朝" w:hint="eastAsia"/>
        </w:rPr>
        <w:t>第６条　市は、次に掲げる施策を総合的かつ計画的に実施するものとする。</w:t>
      </w:r>
    </w:p>
    <w:p w:rsidR="00454DD0" w:rsidRPr="00F74C06" w:rsidRDefault="00454DD0" w:rsidP="00454DD0">
      <w:pPr>
        <w:ind w:firstLineChars="100" w:firstLine="210"/>
        <w:rPr>
          <w:rFonts w:ascii="ＭＳ 明朝" w:eastAsia="ＭＳ 明朝" w:hAnsi="ＭＳ 明朝"/>
        </w:rPr>
      </w:pPr>
      <w:r w:rsidRPr="00F74C06">
        <w:rPr>
          <w:rFonts w:ascii="ＭＳ 明朝" w:eastAsia="ＭＳ 明朝" w:hAnsi="ＭＳ 明朝" w:hint="eastAsia"/>
        </w:rPr>
        <w:t>(１)　手話への理解の促進及び手話の普及に関する施策</w:t>
      </w:r>
    </w:p>
    <w:p w:rsidR="00454DD0" w:rsidRPr="00F74C06" w:rsidRDefault="00454DD0" w:rsidP="00454DD0">
      <w:pPr>
        <w:ind w:firstLineChars="100" w:firstLine="210"/>
        <w:rPr>
          <w:rFonts w:ascii="ＭＳ 明朝" w:eastAsia="ＭＳ 明朝" w:hAnsi="ＭＳ 明朝"/>
        </w:rPr>
      </w:pPr>
      <w:r w:rsidRPr="00F74C06">
        <w:rPr>
          <w:rFonts w:ascii="ＭＳ 明朝" w:eastAsia="ＭＳ 明朝" w:hAnsi="ＭＳ 明朝" w:hint="eastAsia"/>
        </w:rPr>
        <w:t>(２)　手話による情報発信及び情報取得に関する施策</w:t>
      </w:r>
    </w:p>
    <w:p w:rsidR="00454DD0" w:rsidRPr="00F74C06" w:rsidRDefault="00454DD0" w:rsidP="00454DD0">
      <w:pPr>
        <w:ind w:firstLineChars="100" w:firstLine="210"/>
        <w:rPr>
          <w:rFonts w:ascii="ＭＳ 明朝" w:eastAsia="ＭＳ 明朝" w:hAnsi="ＭＳ 明朝"/>
        </w:rPr>
      </w:pPr>
      <w:r w:rsidRPr="00F74C06">
        <w:rPr>
          <w:rFonts w:ascii="ＭＳ 明朝" w:eastAsia="ＭＳ 明朝" w:hAnsi="ＭＳ 明朝" w:hint="eastAsia"/>
        </w:rPr>
        <w:t>(３)　手話による意思疎通の支援に関する施策</w:t>
      </w:r>
    </w:p>
    <w:p w:rsidR="00454DD0" w:rsidRPr="00F74C06" w:rsidRDefault="00454DD0" w:rsidP="00454DD0">
      <w:pPr>
        <w:ind w:firstLineChars="100" w:firstLine="210"/>
        <w:rPr>
          <w:rFonts w:ascii="ＭＳ 明朝" w:eastAsia="ＭＳ 明朝" w:hAnsi="ＭＳ 明朝"/>
        </w:rPr>
      </w:pPr>
      <w:r w:rsidRPr="00F74C06">
        <w:rPr>
          <w:rFonts w:ascii="ＭＳ 明朝" w:eastAsia="ＭＳ 明朝" w:hAnsi="ＭＳ 明朝" w:hint="eastAsia"/>
        </w:rPr>
        <w:t>(４)　手話通訳者の設置及び処遇の改善に関する施策</w:t>
      </w:r>
    </w:p>
    <w:p w:rsidR="00454DD0" w:rsidRPr="00F74C06" w:rsidRDefault="00454DD0" w:rsidP="00454DD0">
      <w:pPr>
        <w:rPr>
          <w:rFonts w:ascii="ＭＳ 明朝" w:eastAsia="ＭＳ 明朝" w:hAnsi="ＭＳ 明朝"/>
        </w:rPr>
      </w:pPr>
      <w:r w:rsidRPr="00F74C06">
        <w:rPr>
          <w:rFonts w:ascii="ＭＳ 明朝" w:eastAsia="ＭＳ 明朝" w:hAnsi="ＭＳ 明朝" w:hint="eastAsia"/>
        </w:rPr>
        <w:t>２　市は、前項の施策と市が別に定める障害者の福祉に関する計画との整合性を図るものとする。</w:t>
      </w:r>
    </w:p>
    <w:p w:rsidR="00454DD0" w:rsidRPr="00F74C06" w:rsidRDefault="00454DD0" w:rsidP="00454DD0">
      <w:pPr>
        <w:ind w:left="210" w:hangingChars="100" w:hanging="210"/>
        <w:rPr>
          <w:rFonts w:ascii="ＭＳ 明朝" w:eastAsia="ＭＳ 明朝" w:hAnsi="ＭＳ 明朝"/>
        </w:rPr>
      </w:pPr>
      <w:r w:rsidRPr="00F74C06">
        <w:rPr>
          <w:rFonts w:ascii="ＭＳ 明朝" w:eastAsia="ＭＳ 明朝" w:hAnsi="ＭＳ 明朝" w:hint="eastAsia"/>
        </w:rPr>
        <w:t>３　市は、第１項の施策の推進方針を定めるとともに、実施状況を点検し、</w:t>
      </w:r>
      <w:r w:rsidR="00C05E84" w:rsidRPr="00F74C06">
        <w:rPr>
          <w:rFonts w:ascii="ＭＳ 明朝" w:eastAsia="ＭＳ 明朝" w:hAnsi="ＭＳ 明朝" w:hint="eastAsia"/>
        </w:rPr>
        <w:t>及び</w:t>
      </w:r>
      <w:r w:rsidRPr="00F74C06">
        <w:rPr>
          <w:rFonts w:ascii="ＭＳ 明朝" w:eastAsia="ＭＳ 明朝" w:hAnsi="ＭＳ 明朝" w:hint="eastAsia"/>
        </w:rPr>
        <w:t>、見直しを行うものとする。</w:t>
      </w:r>
    </w:p>
    <w:p w:rsidR="00454DD0" w:rsidRPr="00F74C06" w:rsidRDefault="00454DD0" w:rsidP="00454DD0">
      <w:pPr>
        <w:ind w:firstLineChars="100" w:firstLine="210"/>
        <w:rPr>
          <w:rFonts w:ascii="ＭＳ 明朝" w:eastAsia="ＭＳ 明朝" w:hAnsi="ＭＳ 明朝"/>
        </w:rPr>
      </w:pPr>
      <w:r w:rsidRPr="00F74C06">
        <w:rPr>
          <w:rFonts w:ascii="ＭＳ 明朝" w:eastAsia="ＭＳ 明朝" w:hAnsi="ＭＳ 明朝" w:hint="eastAsia"/>
        </w:rPr>
        <w:t>（手話を学ぶ機会の確保）</w:t>
      </w:r>
    </w:p>
    <w:p w:rsidR="00454DD0" w:rsidRPr="00F74C06" w:rsidRDefault="00454DD0" w:rsidP="00454DD0">
      <w:pPr>
        <w:ind w:left="210" w:hangingChars="100" w:hanging="210"/>
        <w:rPr>
          <w:rFonts w:ascii="ＭＳ 明朝" w:eastAsia="ＭＳ 明朝" w:hAnsi="ＭＳ 明朝"/>
        </w:rPr>
      </w:pPr>
      <w:r w:rsidRPr="00F74C06">
        <w:rPr>
          <w:rFonts w:ascii="ＭＳ 明朝" w:eastAsia="ＭＳ 明朝" w:hAnsi="ＭＳ 明朝" w:hint="eastAsia"/>
        </w:rPr>
        <w:t>第７条　市は、手話を使用することができる者と協力して、市民が手話を学ぶ機会の確保を図るものとする。</w:t>
      </w:r>
    </w:p>
    <w:p w:rsidR="00454DD0" w:rsidRPr="00F74C06" w:rsidRDefault="00454DD0" w:rsidP="00454DD0">
      <w:pPr>
        <w:ind w:firstLineChars="100" w:firstLine="210"/>
        <w:rPr>
          <w:rFonts w:ascii="ＭＳ 明朝" w:eastAsia="ＭＳ 明朝" w:hAnsi="ＭＳ 明朝"/>
        </w:rPr>
      </w:pPr>
      <w:r w:rsidRPr="00F74C06">
        <w:rPr>
          <w:rFonts w:ascii="ＭＳ 明朝" w:eastAsia="ＭＳ 明朝" w:hAnsi="ＭＳ 明朝" w:hint="eastAsia"/>
        </w:rPr>
        <w:t>（学校における手話の普及）</w:t>
      </w:r>
    </w:p>
    <w:p w:rsidR="00454DD0" w:rsidRPr="00F74C06" w:rsidRDefault="00454DD0" w:rsidP="00454DD0">
      <w:pPr>
        <w:ind w:left="210" w:hangingChars="100" w:hanging="210"/>
        <w:rPr>
          <w:rFonts w:ascii="ＭＳ 明朝" w:eastAsia="ＭＳ 明朝" w:hAnsi="ＭＳ 明朝"/>
        </w:rPr>
      </w:pPr>
      <w:r w:rsidRPr="00F74C06">
        <w:rPr>
          <w:rFonts w:ascii="ＭＳ 明朝" w:eastAsia="ＭＳ 明朝" w:hAnsi="ＭＳ 明朝" w:hint="eastAsia"/>
        </w:rPr>
        <w:t>第８条　市は、手話を学ぶ機会の確保を図るため、学校に対し、情報の提供、技術的な助言その他の必要な支援を行うものとする。</w:t>
      </w:r>
    </w:p>
    <w:p w:rsidR="00454DD0" w:rsidRPr="00F74C06" w:rsidRDefault="00454DD0" w:rsidP="00454DD0">
      <w:pPr>
        <w:ind w:firstLineChars="100" w:firstLine="210"/>
        <w:rPr>
          <w:rFonts w:ascii="ＭＳ 明朝" w:eastAsia="ＭＳ 明朝" w:hAnsi="ＭＳ 明朝"/>
        </w:rPr>
      </w:pPr>
      <w:r w:rsidRPr="00F74C06">
        <w:rPr>
          <w:rFonts w:ascii="ＭＳ 明朝" w:eastAsia="ＭＳ 明朝" w:hAnsi="ＭＳ 明朝" w:hint="eastAsia"/>
        </w:rPr>
        <w:t>（委任）</w:t>
      </w:r>
    </w:p>
    <w:p w:rsidR="00454DD0" w:rsidRDefault="00454DD0" w:rsidP="00454DD0">
      <w:pPr>
        <w:rPr>
          <w:rFonts w:ascii="ＭＳ 明朝" w:eastAsia="ＭＳ 明朝" w:hAnsi="ＭＳ 明朝"/>
        </w:rPr>
      </w:pPr>
      <w:r w:rsidRPr="00F74C06">
        <w:rPr>
          <w:rFonts w:ascii="ＭＳ 明朝" w:eastAsia="ＭＳ 明朝" w:hAnsi="ＭＳ 明朝" w:hint="eastAsia"/>
        </w:rPr>
        <w:t>第９条　この条例の施行に関し必要な事項は、市長が別に定める。</w:t>
      </w:r>
    </w:p>
    <w:p w:rsidR="005A694E" w:rsidRPr="00F74C06" w:rsidRDefault="005A694E" w:rsidP="00454DD0">
      <w:pPr>
        <w:rPr>
          <w:rFonts w:ascii="ＭＳ 明朝" w:eastAsia="ＭＳ 明朝" w:hAnsi="ＭＳ 明朝"/>
        </w:rPr>
      </w:pPr>
    </w:p>
    <w:p w:rsidR="00454DD0" w:rsidRPr="00F74C06" w:rsidRDefault="00454DD0" w:rsidP="00454DD0">
      <w:pPr>
        <w:ind w:firstLineChars="300" w:firstLine="630"/>
        <w:rPr>
          <w:rFonts w:ascii="ＭＳ 明朝" w:eastAsia="ＭＳ 明朝" w:hAnsi="ＭＳ 明朝"/>
        </w:rPr>
      </w:pPr>
      <w:r w:rsidRPr="00F74C06">
        <w:rPr>
          <w:rFonts w:ascii="ＭＳ 明朝" w:eastAsia="ＭＳ 明朝" w:hAnsi="ＭＳ 明朝" w:hint="eastAsia"/>
        </w:rPr>
        <w:lastRenderedPageBreak/>
        <w:t>附　則</w:t>
      </w:r>
    </w:p>
    <w:p w:rsidR="003B186C" w:rsidRPr="00F74C06" w:rsidRDefault="00454DD0" w:rsidP="00454DD0">
      <w:pPr>
        <w:rPr>
          <w:rFonts w:ascii="ＭＳ 明朝" w:eastAsia="ＭＳ 明朝" w:hAnsi="ＭＳ 明朝"/>
        </w:rPr>
      </w:pPr>
      <w:r w:rsidRPr="00F74C06">
        <w:rPr>
          <w:rFonts w:ascii="ＭＳ 明朝" w:eastAsia="ＭＳ 明朝" w:hAnsi="ＭＳ 明朝" w:hint="eastAsia"/>
        </w:rPr>
        <w:t xml:space="preserve">　この条例は、平成30年４月１日から施行する。</w:t>
      </w:r>
    </w:p>
    <w:sectPr w:rsidR="003B186C" w:rsidRPr="00F74C06" w:rsidSect="007D21F1">
      <w:pgSz w:w="11906" w:h="16838" w:code="9"/>
      <w:pgMar w:top="1304" w:right="1247"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526" w:rsidRDefault="000E4526" w:rsidP="000E4526">
      <w:r>
        <w:separator/>
      </w:r>
    </w:p>
  </w:endnote>
  <w:endnote w:type="continuationSeparator" w:id="0">
    <w:p w:rsidR="000E4526" w:rsidRDefault="000E4526" w:rsidP="000E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526" w:rsidRDefault="000E4526" w:rsidP="000E4526">
      <w:r>
        <w:separator/>
      </w:r>
    </w:p>
  </w:footnote>
  <w:footnote w:type="continuationSeparator" w:id="0">
    <w:p w:rsidR="000E4526" w:rsidRDefault="000E4526" w:rsidP="000E4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6A"/>
    <w:rsid w:val="0006718A"/>
    <w:rsid w:val="00086D6E"/>
    <w:rsid w:val="000C5B08"/>
    <w:rsid w:val="000E4526"/>
    <w:rsid w:val="001368FF"/>
    <w:rsid w:val="0014093A"/>
    <w:rsid w:val="0017434F"/>
    <w:rsid w:val="0017676A"/>
    <w:rsid w:val="0025710E"/>
    <w:rsid w:val="00281451"/>
    <w:rsid w:val="003B186C"/>
    <w:rsid w:val="004349CB"/>
    <w:rsid w:val="004423B5"/>
    <w:rsid w:val="00454DD0"/>
    <w:rsid w:val="0046793B"/>
    <w:rsid w:val="0052679A"/>
    <w:rsid w:val="005A694E"/>
    <w:rsid w:val="0068062C"/>
    <w:rsid w:val="00703F9E"/>
    <w:rsid w:val="00705221"/>
    <w:rsid w:val="00763202"/>
    <w:rsid w:val="007D21F1"/>
    <w:rsid w:val="007F64D8"/>
    <w:rsid w:val="00817249"/>
    <w:rsid w:val="00842E79"/>
    <w:rsid w:val="00887F75"/>
    <w:rsid w:val="008E1958"/>
    <w:rsid w:val="00937DEA"/>
    <w:rsid w:val="0094559D"/>
    <w:rsid w:val="009A6C35"/>
    <w:rsid w:val="009A7375"/>
    <w:rsid w:val="009E183A"/>
    <w:rsid w:val="00AD3B01"/>
    <w:rsid w:val="00B507A3"/>
    <w:rsid w:val="00B67A1B"/>
    <w:rsid w:val="00BB0CFF"/>
    <w:rsid w:val="00BC4795"/>
    <w:rsid w:val="00BD2FCB"/>
    <w:rsid w:val="00BD7154"/>
    <w:rsid w:val="00C05E84"/>
    <w:rsid w:val="00C20B90"/>
    <w:rsid w:val="00C2464A"/>
    <w:rsid w:val="00CF11C7"/>
    <w:rsid w:val="00CF591C"/>
    <w:rsid w:val="00D95FD9"/>
    <w:rsid w:val="00E4726A"/>
    <w:rsid w:val="00F5079D"/>
    <w:rsid w:val="00F74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24D297AE-ACBD-456B-9771-09961F42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526"/>
    <w:pPr>
      <w:tabs>
        <w:tab w:val="center" w:pos="4252"/>
        <w:tab w:val="right" w:pos="8504"/>
      </w:tabs>
      <w:snapToGrid w:val="0"/>
    </w:pPr>
  </w:style>
  <w:style w:type="character" w:customStyle="1" w:styleId="a4">
    <w:name w:val="ヘッダー (文字)"/>
    <w:basedOn w:val="a0"/>
    <w:link w:val="a3"/>
    <w:uiPriority w:val="99"/>
    <w:rsid w:val="000E4526"/>
  </w:style>
  <w:style w:type="paragraph" w:styleId="a5">
    <w:name w:val="footer"/>
    <w:basedOn w:val="a"/>
    <w:link w:val="a6"/>
    <w:uiPriority w:val="99"/>
    <w:unhideWhenUsed/>
    <w:rsid w:val="000E4526"/>
    <w:pPr>
      <w:tabs>
        <w:tab w:val="center" w:pos="4252"/>
        <w:tab w:val="right" w:pos="8504"/>
      </w:tabs>
      <w:snapToGrid w:val="0"/>
    </w:pPr>
  </w:style>
  <w:style w:type="character" w:customStyle="1" w:styleId="a6">
    <w:name w:val="フッター (文字)"/>
    <w:basedOn w:val="a0"/>
    <w:link w:val="a5"/>
    <w:uiPriority w:val="99"/>
    <w:rsid w:val="000E4526"/>
  </w:style>
  <w:style w:type="paragraph" w:styleId="a7">
    <w:name w:val="Balloon Text"/>
    <w:basedOn w:val="a"/>
    <w:link w:val="a8"/>
    <w:uiPriority w:val="99"/>
    <w:semiHidden/>
    <w:unhideWhenUsed/>
    <w:rsid w:val="00703F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3F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142A9-9EBD-4027-A614-48633F36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dc:creator>
  <cp:keywords/>
  <dc:description/>
  <cp:lastModifiedBy>障害福祉課</cp:lastModifiedBy>
  <cp:revision>2</cp:revision>
  <cp:lastPrinted>2017-10-31T01:54:00Z</cp:lastPrinted>
  <dcterms:created xsi:type="dcterms:W3CDTF">2017-11-01T04:31:00Z</dcterms:created>
  <dcterms:modified xsi:type="dcterms:W3CDTF">2017-11-01T04:31:00Z</dcterms:modified>
</cp:coreProperties>
</file>